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102"/>
        <w:gridCol w:w="4110"/>
        <w:gridCol w:w="3470"/>
        <w:gridCol w:w="843"/>
      </w:tblGrid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C3842" w:rsidRDefault="00FF4BE3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SEKTÖRLERİN KİRLİLİK PARAMETRELERİ VE KATSAYILARI</w:t>
            </w:r>
          </w:p>
        </w:tc>
      </w:tr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C3842" w:rsidRDefault="00FF4BE3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TABLO 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Sektör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Parametreleri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Kmax</w:t>
            </w:r>
            <w:proofErr w:type="spellEnd"/>
          </w:p>
        </w:tc>
      </w:tr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C3842" w:rsidRDefault="008C3842" w:rsidP="009876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Gıda, İçki ve Tarımsal Ürünler Endüstrisi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Şeker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Yağlı Tohumlardan Yağ Üretimi, Sıvı / Katı Yağ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Rafinasyonu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Sabun, Gliserin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Sıcaklık, Renk (Zeytinyağı ve sabun üretimi ile katı yağ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rafinasyonu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işlemlerinde bakılır) 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ve Süt Ürünleri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Mezbahalar ve Entegre Et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Ürünleri İşleme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Nişasta, Un ve Makarna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 Üretim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Alkollü İçkiler ve Malt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Melastan Alkol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Reçel, Bisküvi, Dondurma, Şekerleme,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Çerez, Çikolata, Pasta, Tatlı, v.b.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Akloksüz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İçkiler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Sebze, Meyve İşleme, Yıkama ve Konservecilik (Bitki İşleme Tesisleri Dahil)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Klorür (salamura işlemi yapılması durumunda bakılır)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Yemek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4.1.14.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İşleme (Kesim Yok)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4.1.15.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Şişeleme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4.1.16.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Tuz İşletmeleri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rPr>
          <w:trHeight w:val="150"/>
        </w:trPr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4.1.17.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Tavuk Kesim Yerleri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rPr>
          <w:trHeight w:val="150"/>
        </w:trPr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4.1.18.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Balık ve Kemik Unu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rPr>
          <w:trHeight w:val="113"/>
        </w:trPr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4.1.19.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Hayvan Besiciliği (Sadece, yumurta üretimi yapan ve taşıma işlemi sırasında, yumurtaların kırılması ve yumurtaların taşındığı kasaların temizlenmesi işlemini yapan tesisler için geçerlidir) 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(Top-N, Top-P)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 Taş, Toprak ve Maden İşleme Endüstrisi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Çimento, Taş Kırma, Karo, Plaka İmalatı, Mermer Kesme ve İşleme, Toprak Sanayi, v.b.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Top-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Yağ-Gres,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Seramik ve Topraktan Çanak - Çömlek Yapımı, v.b.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Türlü Cevher İşleme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 Yıkama ve Eleme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 Beton Üretim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 Sanayi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Sıcaklık, 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 Enerji Endüstrisi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Termik Santraller, Yakma Tesisleri, v.b.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CN,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(Top-P)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Jeotermal veya Sıcak Su Kullanarak Üretim Yapan Enerji Santralleri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CN,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 Tekstil Endüstrisi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 Elyaf, İplik Üretimi ve Terbiye - Dokunmuş Kumaş Terbiyesi - Pamuklu Tekstil - Yün Yıkama, Terbiye, Dokuma - Örgü Kumaş Terbiyesi - Halı Terbiyesi - v.b.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S.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Top-S,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Renk, Fenol,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3842" w:rsidTr="00987614">
        <w:trPr>
          <w:trHeight w:val="664"/>
        </w:trPr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Sentetik Tekstil Terbiyesi v.b.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Top-S,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Fenol,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Türlü Elyaf, İplik Dokuma ve Örgü Kumaş Son İşlemleri, Keçeleştirilmiş Kumaş Üretimi, Baskı İşlemleri, Halı Son İşlemleri, Dokusuz Yüzeyli Kumaş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Top-S,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 Ürünleri Yıkama Tesisleri (Sadece Yıkama İşlemi Yapan Tesisler)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S.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Top-S,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(Top-N, Top-P)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4.5. Petrokimya Endüstrisi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Petrol Rafinerileri, v.b.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KOİ, AKM, Yağ-Gres, Top-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, Top-S, Fenol, CN,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>, Sıcaklık,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 ve Hava Gazı Üretimi, v.b.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KOİ, AKM, Yağ-Gres, CN, Fenol,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Petrol ve Petrol Ürünleri Dolum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, Top-S, Fenol, CN,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>, Sıcaklık,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Üretim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Klorür,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Top-S,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(Top-P)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 Deri Endüstrisi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Deri İşleme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Top-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Top-S,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 Boyama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Top-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4.7. Kimya Endüstrisi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Hidrokarbon Üretim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KOİ, AKM, Yağ-Gres, S.</w:t>
            </w:r>
            <w:proofErr w:type="spellStart"/>
            <w:r>
              <w:rPr>
                <w:rFonts w:ascii="Times New Roman" w:hAnsi="Times New Roman" w:cs="Times New Roman"/>
              </w:rPr>
              <w:t>Cl</w:t>
            </w:r>
            <w:proofErr w:type="spellEnd"/>
            <w:r>
              <w:rPr>
                <w:rFonts w:ascii="Times New Roman" w:hAnsi="Times New Roman" w:cs="Times New Roman"/>
              </w:rPr>
              <w:t>,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Fe</w:t>
            </w:r>
            <w:proofErr w:type="spellEnd"/>
            <w:r>
              <w:rPr>
                <w:rFonts w:ascii="Times New Roman" w:hAnsi="Times New Roman" w:cs="Times New Roman"/>
              </w:rPr>
              <w:t xml:space="preserve">, Fenol, CN, Top-S,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>, Top-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 xml:space="preserve">, Renk,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, Sıcaklık 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Selüloz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Klor, Alkali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Diğer Bor Ürünleri Üretim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Zırnık, v.b. Üretim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Top-S, 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Renk, Ağır Metaller,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4.7.7.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 Hammaddesi ve Yardımcı Maddeleri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Top-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CN,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4.7.8.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Kimyasalları Üretimi (Deri, Tekstil, Kozmetik, Endüstriyel Yapıştırıcı, v.b. Yardımcı Kimyasal Maddeler)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4.7.9.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İlaç Üretimi (Sentez)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4.7.10.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İlaç Üretimi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Formülasyon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İlaç Üretimi (Tarımsal Amaçlı)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Fenol,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(Top-P)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Gübre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KOİ, AKM,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, Sıcaklık,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>, (Top-N, Top-P bu parametreler kanalizasyon hattının sonlandığı noktayla beraber, üretime bağlı olarak bakılacaktır)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4.7.13.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Deterjan ve Benzeri Yüzey Aktif Maddeler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(Top-P)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4.7.14.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AKM, Klorür,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4.7.15.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Karpit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AKM. S.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4.7.16.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Tutkal ve Zamk Üretimi (Reçine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Yağı)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4.7.17.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Plastik, Kauçuk ve Sünger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Fenol (üretime bağlı olarak bakılacaktır)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4.8. Plastik İşleme Endüstrisi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Hurda Plastik Yıkama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Fenol,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Plastik, Kauçuk ve Sünger İşleme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(Top-P)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4.9. Makine Endüstrisi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 Makine İmalatı, Elektrik Makineleri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Techizatı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Yedek Parça İmalatı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Top-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Tersaneler ve Gemi Söküm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4.9.3.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Taşıt Aracı Üretim Fabrikaları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4.10. Metal Son İşlemler Endüstrisi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Demir - Çelik Üretimi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Teneke ve Metal Boru Üretim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4.10.3.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Demir ve Demir Dışı Döküm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4.10.4.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Metal İşleme, Şekillendirme Tesisleri (Sırlama, Emayeleme, Mineleme, Taşlama, Zımparalama, Cilalama, Vernikleme Dahil)  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4.10.5.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Renklendirme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Eloksal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S.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Renk,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4.10.6.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Isıl İşlemler (Tavlama, Su Verme, Sertleştirme Tesisleri)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CN,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4.10.7.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Akü, Batarya ve Pil İmalatı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Top-S,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Ağır Metaller,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4.10.8.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Yüzey Temizleme (Sadece Metal Yüzey Temizleme İşlemi Yapan Tesisler)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4.10.9.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Çinko, Krom, Nikel, v.b. Kaplama İşlemi Yapan Tesisler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CN,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 (kaplama türüne ve kullanılan hammaddelere göre belirlenecektir),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95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4.11. Karışık Endüstriler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Ağaç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Mamülleri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Plaka Üretimi (Sunta,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Kontraplak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v.b.)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Liftli Araç Yıkama İşlemi Yapan Tesisler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4.11.3.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 Atık Değerlendirme, Bertaraf Etme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CN,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Metaller, (Top-N, Top-P)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4.11.4.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Yumuşatma,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Demineralize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Klorür,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4.11.5.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Matbaa ve Film Baskı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KOİ, AKM, Yağ-Gres, CN,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4.11.6.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 Bakım, Tamir ve Servis İstasyonları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(Top-N)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4.11.7.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 Eşya, Ayna, v.b. Üretim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Sıcaklık, Ağır Metaller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4.11.8.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Kağıt, Karton, Mukavva, v.b. Üretim Tesisleri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KOİ, AKM, Renk,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4.11.9.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 Sektörlerde Faaliyet Gösteren İşletmelerin Bulunduğu Sanayi Bölgeleri, Siteleri, Kooperatif, v.b. Toplu Teşekküller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Tablo 3'te Belirtilen Tüm Parametreler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4.11.10.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Aynı Sektörde Faaliyet Gösteren İşletmelerin Bulunduğu İhtisas Konumundaki Sanayi Bölgeleri, Siteleri, Kooperatif, v.b. Toplu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Teşekküler</w:t>
            </w:r>
            <w:proofErr w:type="spellEnd"/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İhtisas Olunan İş Kolu, Tablo 4'te Belirtilen Sektörlerden Hangisine Dahil İse, Dahil Olunan Sektör Grubuna Ait Parametreler (İhtisas olan ancak içerisinde başka sektörlerinde faaliyet gösterdiği toplu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teşekkülerde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yapılan denetimler sonucunda gerek duyulması halinde Tablo 3'te belirtilen tüm parametrelerin analizi yapılır)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42" w:rsidTr="0098761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4.11.11.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Alışveriş Merkezi, Eğitim Kurumları, Hastane, v.b. Hizmet Sektörleri</w:t>
            </w:r>
          </w:p>
        </w:tc>
        <w:tc>
          <w:tcPr>
            <w:tcW w:w="3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98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AKM, Yağ-Gres,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Sıcaklık</w:t>
            </w:r>
          </w:p>
        </w:tc>
        <w:tc>
          <w:tcPr>
            <w:tcW w:w="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C3842" w:rsidRDefault="008C3842" w:rsidP="00FF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A7D13" w:rsidRDefault="004A7D13"/>
    <w:sectPr w:rsidR="004A7D13" w:rsidSect="004A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842"/>
    <w:rsid w:val="000D6973"/>
    <w:rsid w:val="004A7D13"/>
    <w:rsid w:val="008C3842"/>
    <w:rsid w:val="009A038F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42"/>
    <w:pPr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2019-12-09T08:19:00Z</dcterms:created>
  <dcterms:modified xsi:type="dcterms:W3CDTF">2019-12-09T10:30:00Z</dcterms:modified>
</cp:coreProperties>
</file>